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2"/>
        <w:spacing w:before="200" w:after="0"/>
        <w:ind w:right="1" w:hanging="0"/>
        <w:jc w:val="center"/>
        <w:rPr>
          <w:sz w:val="16"/>
          <w:i/>
          <w:sz w:val="16"/>
          <w:i/>
          <w:szCs w:val="16"/>
          <w:iCs/>
          <w:color w:val="808080" w:themeColor="text1" w:themeTint="7f"/>
        </w:rPr>
      </w:pPr>
      <w:r>
        <w:rPr/>
        <w:t>Formulaire de synthèse du projet *</w:t>
        <w:br/>
      </w:r>
      <w:r>
        <w:rPr>
          <w:rStyle w:val="SubtleEmphasis"/>
          <w:sz w:val="16"/>
          <w:szCs w:val="16"/>
        </w:rPr>
        <w:t>* A remplir et transmettre au format WORD par la structure porteuse du projet et à joindre au formulaire CERFA</w:t>
        <w:br/>
      </w:r>
      <w:r/>
    </w:p>
    <w:tbl>
      <w:tblPr>
        <w:tblStyle w:val="Grilledutableau"/>
        <w:tblW w:w="140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43"/>
        <w:gridCol w:w="1543"/>
        <w:gridCol w:w="1543"/>
        <w:gridCol w:w="1543"/>
        <w:gridCol w:w="1542"/>
        <w:gridCol w:w="1543"/>
        <w:gridCol w:w="1543"/>
        <w:gridCol w:w="1656"/>
      </w:tblGrid>
      <w:tr>
        <w:trPr/>
        <w:tc>
          <w:tcPr>
            <w:tcW w:w="15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color w:val="1F497D" w:themeColor="text2"/>
              </w:rPr>
              <w:t>Nom de l’association</w:t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  <w:t>Titre du projet</w:t>
              <w:br/>
            </w:r>
            <w:r>
              <w:rPr>
                <w:rFonts w:eastAsia="Calibri" w:cs="Calibri"/>
                <w:b/>
                <w:bCs/>
                <w:sz w:val="20"/>
                <w:szCs w:val="20"/>
              </w:rPr>
              <w:t>200 caractères maximum</w:t>
            </w:r>
            <w:r/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  <w:t xml:space="preserve">Descriptif du projet </w:t>
              <w:br/>
            </w:r>
            <w:r>
              <w:rPr>
                <w:rFonts w:eastAsia="Calibri" w:cs="Calibri"/>
                <w:b/>
                <w:bCs/>
                <w:sz w:val="20"/>
                <w:szCs w:val="20"/>
              </w:rPr>
              <w:t>10000 caractères max</w:t>
            </w:r>
            <w:r/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b/>
                <w:bCs/>
                <w:color w:val="1F497D"/>
              </w:rPr>
              <w:t>Nature du projet</w:t>
              <w:br/>
            </w:r>
            <w:r>
              <w:rPr>
                <w:b/>
                <w:bCs/>
                <w:sz w:val="20"/>
                <w:szCs w:val="20"/>
              </w:rPr>
              <w:t>supprimer les mentions inutiles parmi la liste ci-dessous</w:t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b/>
                <w:bCs/>
                <w:color w:val="1F497D"/>
              </w:rPr>
              <w:t>Publics visés</w:t>
              <w:br/>
            </w:r>
            <w:r>
              <w:rPr>
                <w:b/>
                <w:bCs/>
                <w:sz w:val="20"/>
                <w:szCs w:val="20"/>
              </w:rPr>
              <w:t>supprimer les mentions inutiles parmi la liste ci-dessous</w:t>
            </w:r>
            <w:r/>
          </w:p>
        </w:tc>
        <w:tc>
          <w:tcPr>
            <w:tcW w:w="15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  <w:t>Adresse postale de l’association</w:t>
            </w:r>
            <w:r/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  <w:t>Adresse mail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>Du porteur de projet</w:t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  <w:t xml:space="preserve">Adresse mail </w:t>
            </w:r>
            <w:r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générique de l’association</w:t>
            </w:r>
            <w:r/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  <w:r/>
          </w:p>
        </w:tc>
        <w:tc>
          <w:tcPr>
            <w:tcW w:w="16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  <w:t>Site internet de l’association</w:t>
            </w:r>
            <w:r/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  <w:r/>
          </w:p>
        </w:tc>
      </w:tr>
      <w:tr>
        <w:trPr/>
        <w:tc>
          <w:tcPr>
            <w:tcW w:w="15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Débat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Atelier de sensibilisation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Formation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 à l’usage critique des médias et des réseaux sociaux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Spectacle vivant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Exposition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Activités audiovisuelles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Visite d’un musée 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Rencontre sportive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sz w:val="18"/>
                <w:szCs w:val="18"/>
              </w:rPr>
              <w:t>Autres</w:t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Ecoles élémentaires 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Collèges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Lycées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Périscolaires (centres de loisirs…)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Associations sportives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Universités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Educateurs</w:t>
            </w:r>
            <w:r/>
          </w:p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1F497D"/>
              </w:rPr>
            </w:pPr>
            <w:r>
              <w:rPr>
                <w:sz w:val="18"/>
                <w:szCs w:val="18"/>
              </w:rPr>
              <w:t>Autres publics</w:t>
            </w:r>
            <w:r>
              <w:rPr/>
              <w:t xml:space="preserve">   </w:t>
            </w:r>
            <w:r/>
          </w:p>
        </w:tc>
        <w:tc>
          <w:tcPr>
            <w:tcW w:w="15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</w:r>
            <w:r/>
          </w:p>
        </w:tc>
        <w:tc>
          <w:tcPr>
            <w:tcW w:w="1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</w:r>
            <w:r/>
          </w:p>
        </w:tc>
        <w:tc>
          <w:tcPr>
            <w:tcW w:w="16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Calibri" w:hAnsi="Calibri" w:eastAsia="Calibri" w:cs="Calibri"/>
                <w:color w:val="1F497D"/>
              </w:rPr>
            </w:pPr>
            <w:r>
              <w:rPr>
                <w:rFonts w:eastAsia="Calibri" w:cs="Calibri"/>
                <w:b/>
                <w:bCs/>
                <w:color w:val="1F497D"/>
              </w:rPr>
            </w:r>
            <w:r/>
          </w:p>
        </w:tc>
      </w:tr>
    </w:tbl>
    <w:p>
      <w:pPr>
        <w:pStyle w:val="Normal"/>
      </w:pPr>
      <w:r>
        <w:rPr/>
      </w:r>
      <w:r/>
    </w:p>
    <w:sectPr>
      <w:headerReference w:type="default" r:id="rId2"/>
      <w:footerReference w:type="default" r:id="rId3"/>
      <w:type w:val="nextPage"/>
      <w:pgSz w:orient="landscape" w:w="16838" w:h="11906"/>
      <w:pgMar w:left="1417" w:right="1670" w:header="142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>
        <w:sz w:val="16"/>
        <w:i/>
        <w:sz w:val="16"/>
        <w:i/>
        <w:szCs w:val="16"/>
      </w:rPr>
    </w:pPr>
    <w:r>
      <w:rPr>
        <w:i/>
        <w:sz w:val="16"/>
        <w:szCs w:val="16"/>
      </w:rPr>
      <w:t>Délégation interministérielle à la lutte contre le racisme, l’antisémitisme et la haine anti-LGBT</w:t>
      <w:br/>
    </w:r>
    <w:bookmarkStart w:id="0" w:name="_GoBack"/>
    <w:bookmarkEnd w:id="0"/>
    <w:r>
      <w:rPr>
        <w:i/>
        <w:sz w:val="16"/>
        <w:szCs w:val="16"/>
      </w:rPr>
      <w:t>Septembre 2018</w:t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re1"/>
      <w:spacing w:before="160" w:after="0"/>
      <w:ind w:left="-1276" w:right="-1558" w:hanging="0"/>
      <w:jc w:val="center"/>
      <w:rPr>
        <w:sz w:val="28"/>
        <w:b/>
        <w:sz w:val="28"/>
        <w:b/>
        <w:szCs w:val="28"/>
        <w:bCs/>
        <w:rFonts w:ascii="Cambria" w:hAnsi="Cambria" w:eastAsia="" w:cs="" w:asciiTheme="majorHAnsi" w:cstheme="majorBidi" w:eastAsiaTheme="majorEastAsia" w:hAnsiTheme="majorHAnsi"/>
        <w:color w:val="365F91" w:themeColor="accent1" w:themeShade="bf"/>
      </w:rPr>
    </w:pPr>
    <w:r>
      <w:rPr/>
      <w:t>APPEL A PROJETS LOCAUX</w:t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8660765</wp:posOffset>
          </wp:positionH>
          <wp:positionV relativeFrom="paragraph">
            <wp:posOffset>143510</wp:posOffset>
          </wp:positionV>
          <wp:extent cx="899795" cy="622300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Titre1"/>
      <w:spacing w:before="160" w:after="0"/>
      <w:ind w:left="-1276" w:right="-1558" w:hanging="0"/>
      <w:jc w:val="center"/>
      <w:rPr>
        <w:sz w:val="28"/>
        <w:b/>
        <w:sz w:val="28"/>
        <w:b/>
        <w:szCs w:val="28"/>
        <w:bCs/>
        <w:rFonts w:ascii="Cambria" w:hAnsi="Cambria" w:eastAsia="" w:cs="" w:asciiTheme="majorHAnsi" w:cstheme="majorBidi" w:eastAsiaTheme="majorEastAsia" w:hAnsiTheme="majorHAnsi"/>
        <w:color w:val="365F91" w:themeColor="accent1" w:themeShade="bf"/>
      </w:rPr>
    </w:pPr>
    <w:r>
      <w:rPr/>
      <w:t>« Mobilisés contre le racisme, l’antisémitisme, la haine et les discriminations anti-LGBT»</w:t>
    </w:r>
    <w:r/>
  </w:p>
  <w:p>
    <w:pPr>
      <w:pStyle w:val="Titre1"/>
      <w:spacing w:before="160" w:after="0"/>
      <w:ind w:left="-1276" w:right="-1558" w:hanging="0"/>
      <w:jc w:val="center"/>
      <w:rPr>
        <w:sz w:val="28"/>
        <w:b/>
        <w:sz w:val="28"/>
        <w:b/>
        <w:szCs w:val="28"/>
        <w:bCs/>
        <w:rFonts w:ascii="Cambria" w:hAnsi="Cambria" w:eastAsia="" w:cs="" w:asciiTheme="majorHAnsi" w:cstheme="majorBidi" w:eastAsiaTheme="majorEastAsia" w:hAnsiTheme="majorHAnsi"/>
        <w:color w:val="365F91" w:themeColor="accent1" w:themeShade="bf"/>
      </w:rPr>
    </w:pPr>
    <w:r>
      <w:rPr/>
      <w:t>2018 – 2019</w:t>
    </w:r>
    <w:r/>
  </w:p>
</w:hd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paragraph" w:styleId="Titre1">
    <w:name w:val="Titre 1"/>
    <w:basedOn w:val="Normal"/>
    <w:next w:val="Normal"/>
    <w:link w:val="Titre1Car"/>
    <w:uiPriority w:val="9"/>
    <w:qFormat/>
    <w:rsid w:val="00ed6123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re2">
    <w:name w:val="Titre 2"/>
    <w:basedOn w:val="Normal"/>
    <w:next w:val="Normal"/>
    <w:link w:val="Titre2Car"/>
    <w:uiPriority w:val="9"/>
    <w:unhideWhenUsed/>
    <w:qFormat/>
    <w:rsid w:val="00ed6123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tteCar" w:customStyle="1">
    <w:name w:val="En-tête Car"/>
    <w:basedOn w:val="DefaultParagraphFont"/>
    <w:link w:val="En-tte"/>
    <w:uiPriority w:val="99"/>
    <w:rsid w:val="00ed6123"/>
    <w:rPr/>
  </w:style>
  <w:style w:type="character" w:styleId="PieddepageCar" w:customStyle="1">
    <w:name w:val="Pied de page Car"/>
    <w:basedOn w:val="DefaultParagraphFont"/>
    <w:link w:val="Pieddepage"/>
    <w:uiPriority w:val="99"/>
    <w:rsid w:val="00ed6123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rsid w:val="00ed6123"/>
    <w:rPr>
      <w:rFonts w:ascii="Tahoma" w:hAnsi="Tahoma" w:cs="Tahoma"/>
      <w:sz w:val="16"/>
      <w:szCs w:val="16"/>
    </w:rPr>
  </w:style>
  <w:style w:type="character" w:styleId="Titre1Car" w:customStyle="1">
    <w:name w:val="Titre 1 Car"/>
    <w:basedOn w:val="DefaultParagraphFont"/>
    <w:link w:val="Titre1"/>
    <w:uiPriority w:val="9"/>
    <w:rsid w:val="00ed612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tre2Car" w:customStyle="1">
    <w:name w:val="Titre 2 Car"/>
    <w:basedOn w:val="DefaultParagraphFont"/>
    <w:link w:val="Titre2"/>
    <w:uiPriority w:val="9"/>
    <w:rsid w:val="00ed612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6123"/>
    <w:rPr>
      <w:i/>
      <w:iCs/>
      <w:color w:val="808080" w:themeColor="text1" w:themeTint="7f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Entte">
    <w:name w:val="En-tête"/>
    <w:basedOn w:val="Normal"/>
    <w:link w:val="En-tteCar"/>
    <w:uiPriority w:val="99"/>
    <w:unhideWhenUsed/>
    <w:rsid w:val="00ed612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Pied de page"/>
    <w:basedOn w:val="Normal"/>
    <w:link w:val="PieddepageCar"/>
    <w:uiPriority w:val="99"/>
    <w:unhideWhenUsed/>
    <w:rsid w:val="00ed612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rsid w:val="00ed61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de2c3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FC23-1C1F-48C2-A157-ABC2F6A9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A35192D4</Template>
  <TotalTime>0</TotalTime>
  <Application>LibreOffice/4.3.7.2.0$Windows_x86 LibreOffice_project/48a90ee55c9f053c937b3e8638cc753652d70536</Application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2017-10-19T13:35:00Z</dcterms:created>
  <dc:creator>SPM</dc:creator>
  <dc:language>fr-FR</dc:language>
  <cp:lastModifiedBy>SPM</cp:lastModifiedBy>
  <dcterms:modified xsi:type="dcterms:W3CDTF">2018-09-05T14:40:00Z</dcterms:modified>
  <cp:revision>7</cp:revision>
</cp:coreProperties>
</file>